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201BF" w14:textId="449D1A2C" w:rsidR="002D3771" w:rsidRDefault="00B64F7A" w:rsidP="002D3771">
      <w:pPr>
        <w:contextualSpacing/>
        <w:jc w:val="center"/>
        <w:rPr>
          <w:rFonts w:cstheme="minorHAnsi"/>
          <w:b/>
          <w:bCs/>
          <w:sz w:val="28"/>
          <w:szCs w:val="28"/>
          <w:lang w:val="fr-CA"/>
        </w:rPr>
      </w:pPr>
      <w:r w:rsidRPr="00B64F7A">
        <w:rPr>
          <w:rFonts w:cstheme="minorHAnsi"/>
          <w:b/>
          <w:bCs/>
          <w:sz w:val="28"/>
          <w:szCs w:val="28"/>
          <w:lang w:val="fr-CA"/>
        </w:rPr>
        <w:t>Grüner Veltliner</w:t>
      </w:r>
    </w:p>
    <w:p w14:paraId="1382BEDD" w14:textId="439B8239" w:rsidR="00B64F7A" w:rsidRPr="002D3771" w:rsidRDefault="00B64F7A" w:rsidP="002D3771">
      <w:pPr>
        <w:contextualSpacing/>
        <w:jc w:val="center"/>
        <w:rPr>
          <w:rFonts w:cstheme="minorHAnsi"/>
          <w:b/>
          <w:bCs/>
          <w:sz w:val="28"/>
          <w:szCs w:val="28"/>
          <w:lang w:val="fr-CA"/>
        </w:rPr>
      </w:pPr>
    </w:p>
    <w:p w14:paraId="47B804CD" w14:textId="7E61C5AB" w:rsidR="00394110" w:rsidRPr="00B64F7A" w:rsidRDefault="007B4F86" w:rsidP="007B4F86">
      <w:pPr>
        <w:spacing w:line="360" w:lineRule="auto"/>
        <w:contextualSpacing/>
        <w:jc w:val="center"/>
        <w:rPr>
          <w:rFonts w:ascii="Calibri" w:hAnsi="Calibri" w:cs="Calibri"/>
          <w:b/>
          <w:bCs/>
          <w:sz w:val="28"/>
          <w:szCs w:val="28"/>
          <w:lang w:val="fr-CA"/>
        </w:rPr>
      </w:pPr>
      <w:r w:rsidRPr="00B64F7A">
        <w:rPr>
          <w:rFonts w:ascii="Calibri" w:hAnsi="Calibri" w:cs="Calibri"/>
          <w:b/>
          <w:bCs/>
          <w:sz w:val="28"/>
          <w:szCs w:val="28"/>
          <w:lang w:val="fr-CA"/>
        </w:rPr>
        <w:t xml:space="preserve"> </w:t>
      </w:r>
      <w:r w:rsidR="00B64F7A" w:rsidRPr="00B64F7A">
        <w:rPr>
          <w:rFonts w:ascii="Calibri" w:hAnsi="Calibri" w:cs="Calibri"/>
          <w:b/>
          <w:bCs/>
          <w:sz w:val="28"/>
          <w:szCs w:val="28"/>
          <w:lang w:val="fr-CA"/>
        </w:rPr>
        <w:t>2020</w:t>
      </w:r>
      <w:r w:rsidR="00394110" w:rsidRPr="00B64F7A">
        <w:rPr>
          <w:rFonts w:ascii="Calibri" w:hAnsi="Calibri" w:cs="Calibri"/>
          <w:b/>
          <w:bCs/>
          <w:sz w:val="28"/>
          <w:szCs w:val="28"/>
          <w:lang w:val="fr-CA"/>
        </w:rPr>
        <w:t xml:space="preserve"> </w:t>
      </w:r>
    </w:p>
    <w:p w14:paraId="03DFF13B" w14:textId="57D120C1" w:rsidR="007B4F86" w:rsidRDefault="00AB0854" w:rsidP="007B4F86">
      <w:pPr>
        <w:spacing w:line="360" w:lineRule="auto"/>
        <w:contextualSpacing/>
        <w:jc w:val="right"/>
        <w:rPr>
          <w:rFonts w:ascii="Calibri" w:hAnsi="Calibri" w:cs="Calibri"/>
          <w:sz w:val="22"/>
          <w:szCs w:val="22"/>
          <w:lang w:val="fr-CA"/>
        </w:rPr>
      </w:pPr>
      <w:r w:rsidRPr="00AB0854">
        <w:rPr>
          <w:rFonts w:ascii="Calibri" w:hAnsi="Calibri" w:cs="Calibri"/>
          <w:noProof/>
          <w:sz w:val="22"/>
          <w:szCs w:val="22"/>
          <w:lang w:val="fr-FR"/>
        </w:rPr>
        <w:drawing>
          <wp:anchor distT="0" distB="0" distL="114300" distR="114300" simplePos="0" relativeHeight="251657216" behindDoc="0" locked="0" layoutInCell="1" allowOverlap="1" wp14:anchorId="6D22AE8B" wp14:editId="3ED59FA4">
            <wp:simplePos x="0" y="0"/>
            <wp:positionH relativeFrom="margin">
              <wp:posOffset>4400550</wp:posOffset>
            </wp:positionH>
            <wp:positionV relativeFrom="margin">
              <wp:posOffset>790575</wp:posOffset>
            </wp:positionV>
            <wp:extent cx="2171700" cy="2895600"/>
            <wp:effectExtent l="0" t="0" r="0" b="0"/>
            <wp:wrapSquare wrapText="bothSides"/>
            <wp:docPr id="561026657" name="Image 1" descr="Une image contenant bouteille, boisson, Bouteille en verre, boisson alcoolisé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1026657" name="Image 1" descr="Une image contenant bouteille, boisson, Bouteille en verre, boisson alcoolisé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68F0CF2" w14:textId="3AFEB0CB" w:rsidR="00AB0854" w:rsidRPr="00AB0854" w:rsidRDefault="00AB0854" w:rsidP="00AB0854">
      <w:pPr>
        <w:spacing w:line="360" w:lineRule="auto"/>
        <w:contextualSpacing/>
        <w:jc w:val="center"/>
        <w:rPr>
          <w:rFonts w:ascii="Calibri" w:hAnsi="Calibri" w:cs="Calibri"/>
          <w:sz w:val="22"/>
          <w:szCs w:val="22"/>
          <w:lang w:val="fr-FR"/>
        </w:rPr>
      </w:pPr>
    </w:p>
    <w:p w14:paraId="12FD5476" w14:textId="5D6FA9D4" w:rsidR="002D3771" w:rsidRPr="002D3771" w:rsidRDefault="002D3771" w:rsidP="002D3771">
      <w:pPr>
        <w:spacing w:line="360" w:lineRule="auto"/>
        <w:contextualSpacing/>
        <w:jc w:val="center"/>
        <w:rPr>
          <w:rFonts w:ascii="Calibri" w:hAnsi="Calibri" w:cs="Calibri"/>
          <w:sz w:val="22"/>
          <w:szCs w:val="22"/>
          <w:lang w:val="fr-CA"/>
        </w:rPr>
      </w:pPr>
    </w:p>
    <w:p w14:paraId="62B6E097" w14:textId="77777777" w:rsidR="007B4F86" w:rsidRDefault="007B4F86" w:rsidP="002D3771">
      <w:pPr>
        <w:spacing w:line="360" w:lineRule="auto"/>
        <w:contextualSpacing/>
        <w:rPr>
          <w:rFonts w:ascii="Calibri" w:hAnsi="Calibri" w:cs="Calibri"/>
          <w:i/>
          <w:iCs/>
          <w:sz w:val="22"/>
          <w:szCs w:val="22"/>
          <w:lang w:val="fr-CA"/>
        </w:rPr>
      </w:pPr>
    </w:p>
    <w:p w14:paraId="03B1333A" w14:textId="5F30804D" w:rsidR="002D3771" w:rsidRPr="00BB1A89" w:rsidRDefault="002D3771" w:rsidP="007B4F86">
      <w:pPr>
        <w:spacing w:line="360" w:lineRule="auto"/>
        <w:contextualSpacing/>
        <w:rPr>
          <w:rFonts w:ascii="Calibri" w:hAnsi="Calibri" w:cs="Calibri"/>
          <w:i/>
          <w:iCs/>
          <w:lang w:val="fr-CA"/>
        </w:rPr>
      </w:pPr>
      <w:r w:rsidRPr="00BB1A89">
        <w:rPr>
          <w:rFonts w:ascii="Calibri" w:hAnsi="Calibri" w:cs="Calibri"/>
          <w:i/>
          <w:iCs/>
          <w:lang w:val="fr-CA"/>
        </w:rPr>
        <w:t xml:space="preserve">Dans les vignes… </w:t>
      </w:r>
    </w:p>
    <w:p w14:paraId="1994805D" w14:textId="0807778E" w:rsidR="00394110" w:rsidRDefault="00394110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 xml:space="preserve">Sol : </w:t>
      </w:r>
      <w:r w:rsidR="00B64F7A">
        <w:rPr>
          <w:rFonts w:ascii="Calibri" w:hAnsi="Calibri" w:cs="Calibri"/>
          <w:sz w:val="22"/>
          <w:szCs w:val="22"/>
          <w:lang w:val="fr-CA"/>
        </w:rPr>
        <w:t>S</w:t>
      </w:r>
      <w:r w:rsidR="00B64F7A" w:rsidRPr="00B64F7A">
        <w:rPr>
          <w:rFonts w:ascii="Calibri" w:hAnsi="Calibri" w:cs="Calibri"/>
          <w:sz w:val="22"/>
          <w:szCs w:val="22"/>
          <w:lang w:val="fr-CA"/>
        </w:rPr>
        <w:t>able, calcaire et quartz</w:t>
      </w:r>
    </w:p>
    <w:p w14:paraId="2B4BD365" w14:textId="74A8470F" w:rsidR="002D3771" w:rsidRPr="002D3771" w:rsidRDefault="002D3771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>
        <w:rPr>
          <w:rFonts w:ascii="Calibri" w:hAnsi="Calibri" w:cs="Calibri"/>
          <w:sz w:val="22"/>
          <w:szCs w:val="22"/>
          <w:lang w:val="fr-CA"/>
        </w:rPr>
        <w:t xml:space="preserve">Age des vignes : </w:t>
      </w:r>
      <w:r w:rsidR="00B64F7A" w:rsidRPr="00B64F7A">
        <w:rPr>
          <w:rFonts w:ascii="Calibri" w:hAnsi="Calibri" w:cs="Calibri"/>
          <w:sz w:val="22"/>
          <w:szCs w:val="22"/>
          <w:lang w:val="fr-CA"/>
        </w:rPr>
        <w:t>30 à 55 ans</w:t>
      </w:r>
    </w:p>
    <w:p w14:paraId="499E21FE" w14:textId="2BC6C98A" w:rsidR="00B64F7A" w:rsidRDefault="00394110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>Cépage</w:t>
      </w:r>
      <w:r w:rsidR="002D3771">
        <w:rPr>
          <w:rFonts w:ascii="Calibri" w:hAnsi="Calibri" w:cs="Calibri"/>
          <w:sz w:val="22"/>
          <w:szCs w:val="22"/>
          <w:lang w:val="fr-CA"/>
        </w:rPr>
        <w:t>s</w:t>
      </w:r>
      <w:r w:rsidRPr="002D3771">
        <w:rPr>
          <w:rFonts w:ascii="Calibri" w:hAnsi="Calibri" w:cs="Calibri"/>
          <w:sz w:val="22"/>
          <w:szCs w:val="22"/>
          <w:lang w:val="fr-CA"/>
        </w:rPr>
        <w:t xml:space="preserve"> : </w:t>
      </w:r>
      <w:r w:rsidR="00B64F7A" w:rsidRPr="00B64F7A">
        <w:rPr>
          <w:rFonts w:ascii="Calibri" w:hAnsi="Calibri" w:cs="Calibri"/>
          <w:sz w:val="22"/>
          <w:szCs w:val="22"/>
          <w:lang w:val="fr-CA"/>
        </w:rPr>
        <w:t>Grüner-Veltliner</w:t>
      </w:r>
    </w:p>
    <w:p w14:paraId="7F36B3B7" w14:textId="77777777" w:rsidR="00B64F7A" w:rsidRPr="002D3771" w:rsidRDefault="00B64F7A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</w:p>
    <w:p w14:paraId="06F68DCC" w14:textId="3BAA8601" w:rsidR="002D3771" w:rsidRPr="00BB1A89" w:rsidRDefault="002D3771" w:rsidP="007B4F86">
      <w:pPr>
        <w:spacing w:line="360" w:lineRule="auto"/>
        <w:contextualSpacing/>
        <w:rPr>
          <w:rFonts w:ascii="Calibri" w:hAnsi="Calibri" w:cs="Calibri"/>
          <w:i/>
          <w:iCs/>
          <w:lang w:val="fr-CA"/>
        </w:rPr>
      </w:pPr>
      <w:r w:rsidRPr="00BB1A89">
        <w:rPr>
          <w:rFonts w:ascii="Calibri" w:hAnsi="Calibri" w:cs="Calibri"/>
          <w:i/>
          <w:iCs/>
          <w:lang w:val="fr-CA"/>
        </w:rPr>
        <w:t>Au chai…</w:t>
      </w:r>
    </w:p>
    <w:p w14:paraId="5ACAE77B" w14:textId="1459C0C8" w:rsidR="00394110" w:rsidRPr="002D3771" w:rsidRDefault="00394110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 xml:space="preserve">Vinification : </w:t>
      </w:r>
      <w:r w:rsidR="00B64F7A" w:rsidRPr="00B64F7A">
        <w:rPr>
          <w:rFonts w:ascii="Calibri" w:hAnsi="Calibri" w:cs="Calibri"/>
          <w:sz w:val="22"/>
          <w:szCs w:val="22"/>
          <w:lang w:val="fr-CA"/>
        </w:rPr>
        <w:t>Grappes entières pressées, puis élevage en fûts de plusieurs vins, fermentation lente et élevage pendant 11 mois. Soutiré une semaine avant la mise en bouteille. Vin non filtré.</w:t>
      </w:r>
    </w:p>
    <w:p w14:paraId="081EAA03" w14:textId="131BEDA6" w:rsidR="00474FD5" w:rsidRPr="002D3771" w:rsidRDefault="00A23556" w:rsidP="00B64F7A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 xml:space="preserve">Alcool : </w:t>
      </w:r>
      <w:r w:rsidR="00B64F7A" w:rsidRPr="00B64F7A">
        <w:rPr>
          <w:rFonts w:ascii="Calibri" w:hAnsi="Calibri" w:cs="Calibri"/>
          <w:sz w:val="22"/>
          <w:szCs w:val="22"/>
          <w:lang w:val="fr-CA"/>
        </w:rPr>
        <w:t>11,5°C</w:t>
      </w:r>
    </w:p>
    <w:p w14:paraId="01723A82" w14:textId="0BFBE8DF" w:rsidR="00A23556" w:rsidRPr="002D3771" w:rsidRDefault="00A23556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 xml:space="preserve">Soufre total en mg/L : </w:t>
      </w:r>
      <w:r w:rsidR="00B64F7A" w:rsidRPr="00B64F7A">
        <w:rPr>
          <w:rFonts w:ascii="Calibri" w:hAnsi="Calibri" w:cs="Calibri"/>
          <w:sz w:val="22"/>
          <w:szCs w:val="22"/>
          <w:lang w:val="fr-CA"/>
        </w:rPr>
        <w:t>environ 25 à 30 mg/L.</w:t>
      </w:r>
    </w:p>
    <w:p w14:paraId="366F2E18" w14:textId="77777777" w:rsidR="00B64F7A" w:rsidRPr="002D3771" w:rsidRDefault="00B64F7A" w:rsidP="007B4F86">
      <w:pPr>
        <w:spacing w:line="360" w:lineRule="auto"/>
        <w:rPr>
          <w:rFonts w:eastAsia="Times New Roman"/>
          <w:sz w:val="22"/>
          <w:szCs w:val="22"/>
          <w:lang w:val="fr-FR"/>
        </w:rPr>
      </w:pPr>
    </w:p>
    <w:p w14:paraId="0C6817AB" w14:textId="77777777" w:rsidR="002D3771" w:rsidRDefault="002D3771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</w:p>
    <w:p w14:paraId="6C945C2C" w14:textId="63AA03FE" w:rsidR="002D3771" w:rsidRPr="00BB1A89" w:rsidRDefault="002D3771" w:rsidP="007B4F86">
      <w:pPr>
        <w:spacing w:line="360" w:lineRule="auto"/>
        <w:contextualSpacing/>
        <w:rPr>
          <w:rFonts w:ascii="Calibri" w:hAnsi="Calibri" w:cs="Calibri"/>
          <w:i/>
          <w:iCs/>
          <w:lang w:val="fr-CA"/>
        </w:rPr>
      </w:pPr>
      <w:r w:rsidRPr="00BB1A89">
        <w:rPr>
          <w:rFonts w:ascii="Calibri" w:hAnsi="Calibri" w:cs="Calibri"/>
          <w:i/>
          <w:iCs/>
          <w:lang w:val="fr-CA"/>
        </w:rPr>
        <w:t>A la dégustation…</w:t>
      </w:r>
    </w:p>
    <w:p w14:paraId="1060C048" w14:textId="042E78D2" w:rsidR="002D3771" w:rsidRPr="002D3771" w:rsidRDefault="002D3771" w:rsidP="007B4F86">
      <w:pPr>
        <w:spacing w:line="360" w:lineRule="auto"/>
        <w:rPr>
          <w:rFonts w:eastAsia="Times New Roman"/>
          <w:sz w:val="22"/>
          <w:szCs w:val="22"/>
          <w:lang w:val="fr-FR"/>
        </w:rPr>
      </w:pPr>
      <w:r w:rsidRPr="002D3771">
        <w:rPr>
          <w:rFonts w:eastAsia="Times New Roman"/>
          <w:sz w:val="22"/>
          <w:szCs w:val="22"/>
          <w:lang w:val="fr-FR"/>
        </w:rPr>
        <w:t>Commentaire de dégustation</w:t>
      </w:r>
      <w:r>
        <w:rPr>
          <w:rFonts w:eastAsia="Times New Roman"/>
          <w:sz w:val="22"/>
          <w:szCs w:val="22"/>
          <w:lang w:val="fr-FR"/>
        </w:rPr>
        <w:t> :</w:t>
      </w:r>
      <w:r w:rsidRPr="002D3771">
        <w:rPr>
          <w:rFonts w:eastAsia="Times New Roman"/>
          <w:sz w:val="22"/>
          <w:szCs w:val="22"/>
          <w:lang w:val="fr-FR"/>
        </w:rPr>
        <w:t xml:space="preserve"> </w:t>
      </w:r>
      <w:r w:rsidR="00B64F7A">
        <w:rPr>
          <w:rFonts w:eastAsia="Times New Roman"/>
          <w:sz w:val="22"/>
          <w:szCs w:val="22"/>
          <w:lang w:val="fr-FR"/>
        </w:rPr>
        <w:t>P</w:t>
      </w:r>
      <w:r w:rsidR="00B64F7A" w:rsidRPr="00B64F7A">
        <w:rPr>
          <w:rFonts w:eastAsia="Times New Roman"/>
          <w:sz w:val="22"/>
          <w:szCs w:val="22"/>
          <w:lang w:val="fr-FR"/>
        </w:rPr>
        <w:t>ureté et minéralité</w:t>
      </w:r>
      <w:r w:rsidR="00B64F7A">
        <w:rPr>
          <w:rFonts w:eastAsia="Times New Roman"/>
          <w:sz w:val="22"/>
          <w:szCs w:val="22"/>
          <w:lang w:val="fr-FR"/>
        </w:rPr>
        <w:t>.</w:t>
      </w:r>
      <w:r w:rsidR="00B64F7A" w:rsidRPr="00B64F7A">
        <w:rPr>
          <w:rFonts w:eastAsia="Times New Roman"/>
          <w:sz w:val="22"/>
          <w:szCs w:val="22"/>
          <w:lang w:val="fr-FR"/>
        </w:rPr>
        <w:t xml:space="preserve"> La finale est saline, crayeuse salivante. Un vin blanc fin et élégant.</w:t>
      </w:r>
    </w:p>
    <w:p w14:paraId="4A54A33A" w14:textId="178C0A60" w:rsidR="00394110" w:rsidRPr="002D3771" w:rsidRDefault="00394110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>Température de dégustation optimale :</w:t>
      </w:r>
      <w:r w:rsidR="003B37D4" w:rsidRPr="002D3771">
        <w:rPr>
          <w:rFonts w:ascii="Calibri" w:hAnsi="Calibri" w:cs="Calibri"/>
          <w:sz w:val="22"/>
          <w:szCs w:val="22"/>
          <w:lang w:val="fr-CA"/>
        </w:rPr>
        <w:t xml:space="preserve"> </w:t>
      </w:r>
      <w:r w:rsidR="00B64F7A" w:rsidRPr="00B64F7A">
        <w:rPr>
          <w:rFonts w:ascii="Calibri" w:hAnsi="Calibri" w:cs="Calibri"/>
          <w:sz w:val="22"/>
          <w:szCs w:val="22"/>
          <w:lang w:val="fr-CA"/>
        </w:rPr>
        <w:t>10-12°C</w:t>
      </w:r>
    </w:p>
    <w:p w14:paraId="0FD690F2" w14:textId="19A9B800" w:rsidR="002D3771" w:rsidRDefault="002D3771" w:rsidP="007B4F86">
      <w:pPr>
        <w:spacing w:line="360" w:lineRule="auto"/>
        <w:rPr>
          <w:rFonts w:eastAsia="Times New Roman"/>
          <w:sz w:val="22"/>
          <w:szCs w:val="22"/>
          <w:lang w:val="fr-FR"/>
        </w:rPr>
      </w:pPr>
      <w:r w:rsidRPr="002D3771">
        <w:rPr>
          <w:rFonts w:eastAsia="Times New Roman"/>
          <w:sz w:val="22"/>
          <w:szCs w:val="22"/>
          <w:lang w:val="fr-FR"/>
        </w:rPr>
        <w:t>Ce vin vous est proposé en bouteilles de 75cl.</w:t>
      </w:r>
    </w:p>
    <w:p w14:paraId="1F048D20" w14:textId="1AF7AB67" w:rsidR="007B4F86" w:rsidRPr="002D3771" w:rsidRDefault="007B4F86" w:rsidP="002D3771">
      <w:pPr>
        <w:rPr>
          <w:rFonts w:eastAsia="Times New Roman"/>
          <w:sz w:val="22"/>
          <w:szCs w:val="22"/>
          <w:lang w:val="fr-FR"/>
        </w:rPr>
      </w:pPr>
    </w:p>
    <w:p w14:paraId="712F1F44" w14:textId="77777777" w:rsidR="0064788C" w:rsidRPr="00B64F7A" w:rsidRDefault="0064788C" w:rsidP="002D3771">
      <w:pPr>
        <w:spacing w:line="360" w:lineRule="auto"/>
        <w:contextualSpacing/>
        <w:rPr>
          <w:rFonts w:ascii="Calibri" w:hAnsi="Calibri" w:cs="Calibri"/>
          <w:sz w:val="22"/>
          <w:szCs w:val="22"/>
          <w:lang w:val="fr-FR"/>
        </w:rPr>
      </w:pPr>
    </w:p>
    <w:p w14:paraId="126F83AB" w14:textId="51F8EB2F" w:rsidR="00184DBC" w:rsidRPr="003B37D4" w:rsidRDefault="00184DBC">
      <w:pPr>
        <w:rPr>
          <w:lang w:val="fr-BE"/>
        </w:rPr>
      </w:pPr>
    </w:p>
    <w:sectPr w:rsidR="00184DBC" w:rsidRPr="003B37D4" w:rsidSect="0057170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4110"/>
    <w:rsid w:val="00075B74"/>
    <w:rsid w:val="00184DBC"/>
    <w:rsid w:val="00195B00"/>
    <w:rsid w:val="002D3771"/>
    <w:rsid w:val="002E681F"/>
    <w:rsid w:val="003647B5"/>
    <w:rsid w:val="00394110"/>
    <w:rsid w:val="003B37D4"/>
    <w:rsid w:val="00474FD5"/>
    <w:rsid w:val="004A5341"/>
    <w:rsid w:val="005045EE"/>
    <w:rsid w:val="0057170E"/>
    <w:rsid w:val="005837FA"/>
    <w:rsid w:val="0064788C"/>
    <w:rsid w:val="00794913"/>
    <w:rsid w:val="007B4F86"/>
    <w:rsid w:val="00962749"/>
    <w:rsid w:val="00A23556"/>
    <w:rsid w:val="00A9505A"/>
    <w:rsid w:val="00AB0854"/>
    <w:rsid w:val="00AE5209"/>
    <w:rsid w:val="00B17323"/>
    <w:rsid w:val="00B64F7A"/>
    <w:rsid w:val="00B70715"/>
    <w:rsid w:val="00BB1A89"/>
    <w:rsid w:val="00BC10CC"/>
    <w:rsid w:val="00BD71A6"/>
    <w:rsid w:val="00C568F5"/>
    <w:rsid w:val="00E72C1A"/>
    <w:rsid w:val="00E97271"/>
    <w:rsid w:val="00EA7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C5EDD"/>
  <w14:defaultImageDpi w14:val="32767"/>
  <w15:docId w15:val="{448AF359-B79F-4ACA-84CF-15580AFBB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411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173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173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473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Agnès Mosse</cp:lastModifiedBy>
  <cp:revision>17</cp:revision>
  <dcterms:created xsi:type="dcterms:W3CDTF">2019-01-14T15:01:00Z</dcterms:created>
  <dcterms:modified xsi:type="dcterms:W3CDTF">2023-12-20T12:31:00Z</dcterms:modified>
</cp:coreProperties>
</file>